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44444"/>
          <w:sz w:val="18"/>
        </w:rPr>
        <w:t>SESSION 5  ·  FILL THIS IN NOW</w:t>
      </w:r>
    </w:p>
    <w:p>
      <w:pPr>
        <w:spacing w:before="80" w:after="120"/>
        <w:pBdr>
          <w:bottom w:val="single" w:sz="12" w:space="4" w:color="12524A"/>
        </w:pBdr>
        <w:keepNext w:val="true"/>
      </w:pPr>
      <w:r>
        <w:rPr>
          <w:b/>
          <w:color w:val="12524A"/>
          <w:sz w:val="32"/>
        </w:rPr>
        <w:t>Our rules for using these tools</w:t>
      </w:r>
    </w:p>
    <w:p>
      <w:pPr>
        <w:spacing w:after="180"/>
      </w:pPr>
      <w:r>
        <w:rPr>
          <w:i/>
          <w:color w:val="444444"/>
          <w:sz w:val="18"/>
        </w:rPr>
        <w:t>One page: the first page of a policy, small enough that people will actually follow it.</w:t>
      </w:r>
    </w:p>
    <w:p>
      <w:pPr>
        <w:spacing w:before="160" w:after="160"/>
        <w:ind w:left="227"/>
        <w:pBdr>
          <w:left w:val="single" w:sz="18" w:space="4" w:color="12524A"/>
        </w:pBdr>
      </w:pPr>
      <w:r>
        <w:rPr>
          <w:b/>
        </w:rPr>
        <w:t>Real names, not job titles. If you write a job title, what you have written is that nobody is answerable. Two things in each column, not ten — a rule nobody follows is worse than no rule.</w:t>
      </w:r>
    </w:p>
    <w:p>
      <w:pPr>
        <w:spacing w:before="160" w:after="160"/>
      </w:pPr>
      <w:r>
        <w:rPr>
          <w:b/>
        </w:rPr>
        <w:t>Organization:</w:t>
      </w:r>
      <w:r>
        <w:rPr>
          <w:u w:val="single"/>
        </w:rPr>
        <w:t xml:space="preserve">                                          </w:t>
      </w:r>
      <w:r>
        <w:t xml:space="preserve">  Date: ____________________</w:t>
      </w:r>
    </w:p>
    <w:tbl>
      <w:tblPr>
        <w:tblW w:w="9639" w:type="dxa"/>
        <w:jc w:val="left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510"/>
        <w:gridCol w:w="4025"/>
        <w:gridCol w:w="5103"/>
      </w:tblGrid>
      <w:tr>
        <w:tc>
          <w:tcPr>
            <w:tcW w:type="dxa" w:w="510"/>
          </w:tcPr>
          <w:p>
            <w:pPr>
              <w:spacing w:after="4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4025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Who keeps these rules</w:t>
            </w:r>
            <w:r>
              <w:rPr>
                <w:sz w:val="20"/>
              </w:rPr>
              <w:t xml:space="preserve"> and answers questions about them</w:t>
            </w:r>
          </w:p>
        </w:tc>
        <w:tc>
          <w:tcPr>
            <w:tcW w:type="dxa" w:w="5102"/>
          </w:tcPr>
          <w:p>
            <w:pPr>
              <w:spacing w:after="40"/>
            </w:pPr>
            <w:r/>
          </w:p>
        </w:tc>
      </w:tr>
      <w:tr>
        <w:tc>
          <w:tcPr>
            <w:tcW w:type="dxa" w:w="510"/>
          </w:tcPr>
          <w:p>
            <w:pPr>
              <w:spacing w:after="4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4025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Who says yes</w:t>
            </w:r>
            <w:r>
              <w:rPr>
                <w:sz w:val="20"/>
              </w:rPr>
              <w:t xml:space="preserve"> when it is not obvious</w:t>
            </w:r>
          </w:p>
        </w:tc>
        <w:tc>
          <w:tcPr>
            <w:tcW w:type="dxa" w:w="5102"/>
          </w:tcPr>
          <w:p>
            <w:pPr>
              <w:spacing w:after="40"/>
            </w:pPr>
            <w:r/>
          </w:p>
        </w:tc>
      </w:tr>
      <w:tr>
        <w:tc>
          <w:tcPr>
            <w:tcW w:type="dxa" w:w="510"/>
          </w:tcPr>
          <w:p>
            <w:pPr>
              <w:spacing w:after="4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4025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Two things anyone may do</w:t>
            </w:r>
            <w:r>
              <w:rPr>
                <w:sz w:val="20"/>
              </w:rPr>
              <w:t xml:space="preserve"> without asking</w:t>
            </w:r>
          </w:p>
        </w:tc>
        <w:tc>
          <w:tcPr>
            <w:tcW w:type="dxa" w:w="5102"/>
          </w:tcPr>
          <w:p>
            <w:pPr>
              <w:spacing w:after="40"/>
            </w:pPr>
            <w:r/>
            <w:r>
              <w:rPr>
                <w:sz w:val="20"/>
              </w:rPr>
              <w:t>a.</w:t>
              <w:br/>
              <w:br/>
              <w:t>b.</w:t>
            </w:r>
          </w:p>
        </w:tc>
      </w:tr>
      <w:tr>
        <w:tc>
          <w:tcPr>
            <w:tcW w:type="dxa" w:w="510"/>
          </w:tcPr>
          <w:p>
            <w:pPr>
              <w:spacing w:after="4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4025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Two things that need a yes</w:t>
            </w:r>
            <w:r>
              <w:rPr>
                <w:sz w:val="20"/>
              </w:rPr>
              <w:t xml:space="preserve"> from the person in box 2</w:t>
            </w:r>
          </w:p>
        </w:tc>
        <w:tc>
          <w:tcPr>
            <w:tcW w:type="dxa" w:w="5102"/>
          </w:tcPr>
          <w:p>
            <w:pPr>
              <w:spacing w:after="40"/>
            </w:pPr>
            <w:r/>
            <w:r>
              <w:rPr>
                <w:sz w:val="20"/>
              </w:rPr>
              <w:t>a.</w:t>
              <w:br/>
              <w:br/>
              <w:t>b.</w:t>
            </w:r>
          </w:p>
        </w:tc>
      </w:tr>
      <w:tr>
        <w:tc>
          <w:tcPr>
            <w:tcW w:type="dxa" w:w="510"/>
          </w:tcPr>
          <w:p>
            <w:pPr>
              <w:spacing w:after="40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4025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Two things nobody may do</w:t>
            </w:r>
          </w:p>
        </w:tc>
        <w:tc>
          <w:tcPr>
            <w:tcW w:type="dxa" w:w="5102"/>
          </w:tcPr>
          <w:p>
            <w:pPr>
              <w:spacing w:after="40"/>
            </w:pPr>
            <w:r/>
            <w:r>
              <w:rPr>
                <w:sz w:val="20"/>
              </w:rPr>
              <w:t>a.</w:t>
              <w:br/>
              <w:br/>
              <w:t>b.</w:t>
            </w:r>
          </w:p>
        </w:tc>
      </w:tr>
      <w:tr>
        <w:tc>
          <w:tcPr>
            <w:tcW w:type="dxa" w:w="510"/>
          </w:tcPr>
          <w:p>
            <w:pPr>
              <w:spacing w:after="40"/>
            </w:pPr>
            <w:r/>
            <w:r>
              <w:rPr>
                <w:sz w:val="20"/>
              </w:rPr>
              <w:t>6</w:t>
            </w:r>
          </w:p>
        </w:tc>
        <w:tc>
          <w:tcPr>
            <w:tcW w:type="dxa" w:w="4025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Our one-sentence rule</w:t>
            </w:r>
            <w:r>
              <w:rPr>
                <w:sz w:val="20"/>
              </w:rPr>
              <w:t xml:space="preserve"> about what never goes in</w:t>
            </w:r>
          </w:p>
        </w:tc>
        <w:tc>
          <w:tcPr>
            <w:tcW w:type="dxa" w:w="5102"/>
          </w:tcPr>
          <w:p>
            <w:pPr>
              <w:spacing w:after="40"/>
            </w:pPr>
            <w:r/>
          </w:p>
        </w:tc>
      </w:tr>
      <w:tr>
        <w:tc>
          <w:tcPr>
            <w:tcW w:type="dxa" w:w="510"/>
          </w:tcPr>
          <w:p>
            <w:pPr>
              <w:spacing w:after="40"/>
            </w:pPr>
            <w:r/>
            <w:r>
              <w:rPr>
                <w:sz w:val="20"/>
              </w:rPr>
              <w:t>7</w:t>
            </w:r>
          </w:p>
        </w:tc>
        <w:tc>
          <w:tcPr>
            <w:tcW w:type="dxa" w:w="4025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Who to tell</w:t>
            </w:r>
            <w:r>
              <w:rPr>
                <w:sz w:val="20"/>
              </w:rPr>
              <w:t xml:space="preserve"> when something goes wrong, and how fast</w:t>
            </w:r>
          </w:p>
        </w:tc>
        <w:tc>
          <w:tcPr>
            <w:tcW w:type="dxa" w:w="5102"/>
          </w:tcPr>
          <w:p>
            <w:pPr>
              <w:spacing w:after="40"/>
            </w:pPr>
            <w:r/>
            <w:r>
              <w:rPr>
                <w:sz w:val="20"/>
              </w:rPr>
              <w:t>Tell: ____________________   Within: ________ hours</w:t>
            </w:r>
          </w:p>
        </w:tc>
      </w:tr>
      <w:tr>
        <w:tc>
          <w:tcPr>
            <w:tcW w:type="dxa" w:w="510"/>
          </w:tcPr>
          <w:p>
            <w:pPr>
              <w:spacing w:after="40"/>
            </w:pPr>
            <w:r/>
            <w:r>
              <w:rPr>
                <w:sz w:val="20"/>
              </w:rPr>
              <w:t>8</w:t>
            </w:r>
          </w:p>
        </w:tc>
        <w:tc>
          <w:tcPr>
            <w:tcW w:type="dxa" w:w="4025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Tools we have agreed to use</w:t>
            </w:r>
          </w:p>
        </w:tc>
        <w:tc>
          <w:tcPr>
            <w:tcW w:type="dxa" w:w="5102"/>
          </w:tcPr>
          <w:p>
            <w:pPr>
              <w:spacing w:after="40"/>
            </w:pPr>
            <w:r/>
          </w:p>
        </w:tc>
      </w:tr>
      <w:tr>
        <w:tc>
          <w:tcPr>
            <w:tcW w:type="dxa" w:w="510"/>
          </w:tcPr>
          <w:p>
            <w:pPr>
              <w:spacing w:after="40"/>
            </w:pPr>
            <w:r/>
            <w:r>
              <w:rPr>
                <w:sz w:val="20"/>
              </w:rPr>
              <w:t>9</w:t>
            </w:r>
          </w:p>
        </w:tc>
        <w:tc>
          <w:tcPr>
            <w:tcW w:type="dxa" w:w="4025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We will look at this page again on</w:t>
            </w:r>
          </w:p>
        </w:tc>
        <w:tc>
          <w:tcPr>
            <w:tcW w:type="dxa" w:w="5102"/>
          </w:tcPr>
          <w:p>
            <w:pPr>
              <w:spacing w:after="40"/>
            </w:pPr>
            <w:r/>
          </w:p>
        </w:tc>
      </w:tr>
    </w:tbl>
    <w:p>
      <w:pPr>
        <w:spacing w:after="40"/>
      </w:pPr>
    </w:p>
    <w:p>
      <w:pPr>
        <w:spacing w:before="260" w:after="60"/>
        <w:keepNext w:val="true"/>
      </w:pPr>
      <w:r>
        <w:rPr>
          <w:b/>
          <w:color w:val="12524A"/>
          <w:sz w:val="24"/>
        </w:rPr>
        <w:t>If you publish or broadcast, add one more</w:t>
      </w:r>
    </w:p>
    <w:tbl>
      <w:tblPr>
        <w:tblW w:w="9639" w:type="dxa"/>
        <w:jc w:val="left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510"/>
        <w:gridCol w:w="4025"/>
        <w:gridCol w:w="5103"/>
      </w:tblGrid>
      <w:tr>
        <w:tc>
          <w:tcPr>
            <w:tcW w:type="dxa" w:w="510"/>
          </w:tcPr>
          <w:p>
            <w:pPr>
              <w:spacing w:after="40"/>
            </w:pPr>
            <w:r/>
            <w:r>
              <w:rPr>
                <w:sz w:val="20"/>
              </w:rPr>
              <w:t>10</w:t>
            </w:r>
          </w:p>
        </w:tc>
        <w:tc>
          <w:tcPr>
            <w:tcW w:type="dxa" w:w="4025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We tell our audience when AI helped</w:t>
            </w:r>
            <w:r>
              <w:rPr>
                <w:sz w:val="20"/>
              </w:rPr>
              <w:t>, in these cases</w:t>
            </w:r>
          </w:p>
        </w:tc>
        <w:tc>
          <w:tcPr>
            <w:tcW w:type="dxa" w:w="5102"/>
          </w:tcPr>
          <w:p>
            <w:pPr>
              <w:spacing w:after="40"/>
            </w:pPr>
            <w:r/>
          </w:p>
        </w:tc>
      </w:tr>
    </w:tbl>
    <w:p>
      <w:pPr>
        <w:spacing w:after="40"/>
      </w:pPr>
    </w:p>
    <w:p>
      <w:pPr>
        <w:spacing w:before="260" w:after="60"/>
        <w:keepNext w:val="true"/>
      </w:pPr>
      <w:r>
        <w:rPr>
          <w:b/>
          <w:color w:val="12524A"/>
          <w:sz w:val="24"/>
        </w:rPr>
        <w:t>If you do not have an organization to fill this in for</w:t>
      </w:r>
    </w:p>
    <w:p>
      <w:r>
        <w:t>Freelances, consultants, anyone between roles — do a personal version instead.</w:t>
      </w:r>
    </w:p>
    <w:tbl>
      <w:tblPr>
        <w:tblW w:w="9639" w:type="dxa"/>
        <w:jc w:val="left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4536"/>
        <w:gridCol w:w="5103"/>
      </w:tblGrid>
      <w:tr>
        <w:tc>
          <w:tcPr>
            <w:tcW w:type="dxa" w:w="4535"/>
          </w:tcPr>
          <w:p>
            <w:pPr>
              <w:spacing w:after="40"/>
            </w:pPr>
            <w:r/>
            <w:r>
              <w:rPr>
                <w:sz w:val="20"/>
              </w:rPr>
              <w:t>My own red line — the thing I will never put in, whatever the deadline</w:t>
            </w:r>
          </w:p>
        </w:tc>
        <w:tc>
          <w:tcPr>
            <w:tcW w:type="dxa" w:w="5102"/>
          </w:tcPr>
          <w:p>
            <w:pPr>
              <w:spacing w:after="40"/>
            </w:pPr>
            <w:r/>
          </w:p>
        </w:tc>
      </w:tr>
      <w:tr>
        <w:tc>
          <w:tcPr>
            <w:tcW w:type="dxa" w:w="4535"/>
          </w:tcPr>
          <w:p>
            <w:pPr>
              <w:spacing w:after="40"/>
            </w:pPr>
            <w:r/>
            <w:r>
              <w:rPr>
                <w:sz w:val="20"/>
              </w:rPr>
              <w:t>My working rule, in one sentence</w:t>
            </w:r>
          </w:p>
        </w:tc>
        <w:tc>
          <w:tcPr>
            <w:tcW w:type="dxa" w:w="5102"/>
          </w:tcPr>
          <w:p>
            <w:pPr>
              <w:spacing w:after="40"/>
            </w:pPr>
            <w:r/>
          </w:p>
        </w:tc>
      </w:tr>
      <w:tr>
        <w:tc>
          <w:tcPr>
            <w:tcW w:type="dxa" w:w="4535"/>
          </w:tcPr>
          <w:p>
            <w:pPr>
              <w:spacing w:after="40"/>
            </w:pPr>
            <w:r/>
            <w:r>
              <w:rPr>
                <w:sz w:val="20"/>
              </w:rPr>
              <w:t>The person I will ask when I am not sure — a name, not an institution</w:t>
            </w:r>
          </w:p>
        </w:tc>
        <w:tc>
          <w:tcPr>
            <w:tcW w:type="dxa" w:w="5102"/>
          </w:tcPr>
          <w:p>
            <w:pPr>
              <w:spacing w:after="40"/>
            </w:pPr>
            <w:r/>
          </w:p>
        </w:tc>
      </w:tr>
      <w:tr>
        <w:tc>
          <w:tcPr>
            <w:tcW w:type="dxa" w:w="4535"/>
          </w:tcPr>
          <w:p>
            <w:pPr>
              <w:spacing w:after="40"/>
            </w:pPr>
            <w:r/>
            <w:r>
              <w:rPr>
                <w:sz w:val="20"/>
              </w:rPr>
              <w:t>For commissioned work, my approver is the commissioning editor, named each time</w:t>
            </w:r>
          </w:p>
        </w:tc>
        <w:tc>
          <w:tcPr>
            <w:tcW w:type="dxa" w:w="5102"/>
          </w:tcPr>
          <w:p>
            <w:pPr>
              <w:spacing w:after="40"/>
            </w:pPr>
            <w:r/>
          </w:p>
        </w:tc>
      </w:tr>
      <w:tr>
        <w:tc>
          <w:tcPr>
            <w:tcW w:type="dxa" w:w="4535"/>
          </w:tcPr>
          <w:p>
            <w:pPr>
              <w:spacing w:after="40"/>
            </w:pPr>
            <w:r/>
            <w:r>
              <w:rPr>
                <w:sz w:val="20"/>
              </w:rPr>
              <w:t>I will look at this again on</w:t>
            </w:r>
          </w:p>
        </w:tc>
        <w:tc>
          <w:tcPr>
            <w:tcW w:type="dxa" w:w="5102"/>
          </w:tcPr>
          <w:p>
            <w:pPr>
              <w:spacing w:after="40"/>
            </w:pPr>
            <w:r/>
          </w:p>
        </w:tc>
      </w:tr>
    </w:tbl>
    <w:p>
      <w:pPr>
        <w:spacing w:after="40"/>
      </w:pPr>
    </w:p>
    <w:p>
      <w:pPr>
        <w:spacing w:before="160" w:after="160"/>
        <w:ind w:left="227"/>
        <w:pBdr>
          <w:left w:val="single" w:sz="18" w:space="4" w:color="12524A"/>
        </w:pBdr>
      </w:pPr>
      <w:r>
        <w:rPr>
          <w:b/>
        </w:rPr>
        <w:t>Before you leave: which line of this could your organization break next Tuesday without anybody noticing? Cross it out and write one you would actually keep.</w:t>
      </w:r>
    </w:p>
    <w:p>
      <w:pPr>
        <w:spacing w:before="260" w:after="60"/>
        <w:keepNext w:val="true"/>
      </w:pPr>
      <w:r>
        <w:rPr>
          <w:b/>
          <w:color w:val="12524A"/>
          <w:sz w:val="24"/>
        </w:rPr>
        <w:t>When you get back — turning this page into a policy</w:t>
      </w:r>
    </w:p>
    <w:p>
      <w:r>
        <w:t xml:space="preserve">This page holds </w:t>
      </w:r>
      <w:r>
        <w:rPr>
          <w:b/>
        </w:rPr>
        <w:t>the decisions</w:t>
      </w:r>
      <w:r>
        <w:t xml:space="preserve">. A policy is where they get written down so a new member of staff, a funder or your board can see them. </w:t>
      </w:r>
      <w:r>
        <w:rPr>
          <w:b/>
        </w:rPr>
        <w:t>A twenty-page template is waiting for you</w:t>
      </w:r>
      <w:r>
        <w:t>, and every box on the other side becomes a section of it.</w:t>
      </w:r>
    </w:p>
    <w:tbl>
      <w:tblPr>
        <w:tblW w:type="auto" w:w="0"/>
        <w:jc w:val="left"/>
        <w:tblBorders>
          <w:top w:val="single" w:sz="8" w:space="0" w:color="12524A"/>
          <w:left w:val="single" w:sz="8" w:space="0" w:color="12524A"/>
          <w:bottom w:val="single" w:sz="8" w:space="0" w:color="12524A"/>
          <w:right w:val="single" w:sz="8" w:space="0" w:color="12524A"/>
          <w:insideH w:val="single" w:sz="8" w:space="0" w:color="12524A"/>
          <w:insideV w:val="single" w:sz="8" w:space="0" w:color="12524A"/>
        </w:tblBorders>
        <w:tblLayout w:type="autofit"/>
        <w:tblLook w:firstColumn="1" w:firstRow="1" w:lastColumn="0" w:lastRow="0" w:noHBand="0" w:noVBand="1" w:val="04A0"/>
      </w:tblPr>
      <w:tblGrid>
        <w:gridCol w:w="9638"/>
      </w:tblGrid>
      <w:tr>
        <w:trPr>
          <w:cantSplit w:val="true"/>
        </w:trPr>
        <w:tc>
          <w:tcPr>
            <w:tcW w:type="dxa" w:w="9638"/>
          </w:tcPr>
          <w:p>
            <w:pPr>
              <w:spacing w:after="80"/>
            </w:pPr>
            <w:r>
              <w:rPr>
                <w:b/>
              </w:rPr>
              <w:t>Scan this for the policy template</w:t>
            </w:r>
          </w:p>
          <w:p>
            <w:pPr>
              <w:spacing w:before="120" w:after="1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34440" cy="123444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-ai-policy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color w:val="12524A"/>
                <w:sz w:val="17"/>
              </w:rPr>
              <w:t>https://genai-training.pages.dev/files/minimum-viable-ai-policy.pdf</w:t>
            </w:r>
          </w:p>
          <w:p>
            <w:pPr>
              <w:spacing w:after="80"/>
            </w:pPr>
            <w:r>
              <w:rPr>
                <w:i/>
                <w:sz w:val="18"/>
              </w:rPr>
              <w:t xml:space="preserve">To </w:t>
            </w:r>
            <w:r>
              <w:rPr>
                <w:b/>
                <w:i/>
                <w:sz w:val="18"/>
              </w:rPr>
              <w:t>edit</w:t>
            </w:r>
            <w:r>
              <w:rPr>
                <w:i/>
                <w:sz w:val="18"/>
              </w:rPr>
              <w:t xml:space="preserve"> it you want the Word version — same address, ending </w:t>
            </w:r>
            <w:r>
              <w:rPr>
                <w:b/>
                <w:i/>
                <w:sz w:val="18"/>
              </w:rPr>
              <w:t>.docx</w:t>
            </w:r>
            <w:r>
              <w:rPr>
                <w:i/>
                <w:sz w:val="18"/>
              </w:rPr>
              <w:t xml:space="preserve"> instead of .pdf. Or go to https://genai-training.pages.dev and open tab 5.</w:t>
            </w:r>
          </w:p>
        </w:tc>
      </w:tr>
    </w:tbl>
    <w:p>
      <w:pPr>
        <w:spacing w:after="40"/>
      </w:pPr>
    </w:p>
    <w:p>
      <w:pPr>
        <w:spacing w:after="180"/>
      </w:pPr>
      <w:r>
        <w:rPr>
          <w:i/>
          <w:color w:val="444444"/>
          <w:sz w:val="18"/>
        </w:rPr>
        <w:t>Fill in the other side first. Nine of its ten boxes are decisions about people and permissions, not about technology — which is why that page is the hard part and the twenty pages are the easy part.</w:t>
      </w:r>
    </w:p>
    <w:sectPr w:rsidR="00FC693F" w:rsidRPr="0006063C" w:rsidSect="00034616">
      <w:pgSz w:w="11906" w:h="16838"/>
      <w:pgMar w:top="1247" w:right="1134" w:bottom="124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Georgia" w:hAnsi="Georgia" w:eastAsia="Georgia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Our rules for using these tools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